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FBF" w:rsidRDefault="00525FBF" w:rsidP="00153A24">
      <w:pPr>
        <w:ind w:left="3540" w:firstLine="708"/>
        <w:jc w:val="both"/>
        <w:rPr>
          <w:rFonts w:asciiTheme="minorHAnsi" w:hAnsiTheme="minorHAnsi" w:cs="Arial"/>
          <w:b/>
        </w:rPr>
      </w:pPr>
    </w:p>
    <w:p w:rsidR="00525FBF" w:rsidRDefault="00525FBF" w:rsidP="00153A24">
      <w:pPr>
        <w:ind w:left="3540" w:firstLine="708"/>
        <w:jc w:val="both"/>
        <w:rPr>
          <w:rFonts w:asciiTheme="minorHAnsi" w:hAnsiTheme="minorHAnsi" w:cs="Arial"/>
          <w:b/>
        </w:rPr>
      </w:pPr>
    </w:p>
    <w:p w:rsidR="00525FBF" w:rsidRDefault="00525FBF" w:rsidP="00153A24">
      <w:pPr>
        <w:ind w:left="3540" w:firstLine="708"/>
        <w:jc w:val="both"/>
        <w:rPr>
          <w:rFonts w:asciiTheme="minorHAnsi" w:hAnsiTheme="minorHAnsi" w:cs="Arial"/>
          <w:b/>
        </w:rPr>
      </w:pPr>
    </w:p>
    <w:p w:rsidR="00153A24" w:rsidRDefault="001D31F0" w:rsidP="00153A24">
      <w:pPr>
        <w:ind w:left="3540" w:firstLine="708"/>
        <w:jc w:val="both"/>
        <w:rPr>
          <w:rFonts w:asciiTheme="minorHAnsi" w:hAnsiTheme="minorHAnsi" w:cs="Arial"/>
          <w:b/>
        </w:rPr>
      </w:pPr>
      <w:r w:rsidRPr="00E165B0">
        <w:rPr>
          <w:rFonts w:asciiTheme="minorHAnsi" w:hAnsiTheme="minorHAnsi" w:cs="Arial"/>
          <w:b/>
        </w:rPr>
        <w:t xml:space="preserve">OFICIO Nº </w:t>
      </w:r>
      <w:r w:rsidR="006546CD">
        <w:rPr>
          <w:rFonts w:asciiTheme="minorHAnsi" w:hAnsiTheme="minorHAnsi" w:cs="Arial"/>
          <w:b/>
        </w:rPr>
        <w:t>000</w:t>
      </w:r>
    </w:p>
    <w:p w:rsidR="00EA7EAE" w:rsidRDefault="00EA7EAE" w:rsidP="00C824C5">
      <w:pPr>
        <w:ind w:left="4953" w:hanging="705"/>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 xml:space="preserve">ANT. :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61210F">
        <w:rPr>
          <w:rFonts w:asciiTheme="minorHAnsi" w:hAnsiTheme="minorHAnsi" w:cs="Arial"/>
          <w:sz w:val="22"/>
          <w:szCs w:val="22"/>
        </w:rPr>
        <w:t>de acceso a la información Nº MU030T00000</w:t>
      </w:r>
      <w:r w:rsidR="006546CD">
        <w:rPr>
          <w:rFonts w:asciiTheme="minorHAnsi" w:hAnsiTheme="minorHAnsi" w:cs="Arial"/>
          <w:sz w:val="22"/>
          <w:szCs w:val="22"/>
        </w:rPr>
        <w:t>94</w:t>
      </w:r>
      <w:r w:rsidR="0061210F">
        <w:rPr>
          <w:rFonts w:asciiTheme="minorHAnsi" w:hAnsiTheme="minorHAnsi" w:cs="Arial"/>
          <w:sz w:val="22"/>
          <w:szCs w:val="22"/>
        </w:rPr>
        <w:t xml:space="preserve"> de fecha </w:t>
      </w:r>
      <w:r w:rsidR="006546CD">
        <w:rPr>
          <w:rFonts w:asciiTheme="minorHAnsi" w:hAnsiTheme="minorHAnsi" w:cs="Arial"/>
          <w:sz w:val="22"/>
          <w:szCs w:val="22"/>
        </w:rPr>
        <w:t>06/07</w:t>
      </w:r>
      <w:r w:rsidR="0061210F">
        <w:rPr>
          <w:rFonts w:asciiTheme="minorHAnsi" w:hAnsiTheme="minorHAnsi" w:cs="Arial"/>
          <w:sz w:val="22"/>
          <w:szCs w:val="22"/>
        </w:rPr>
        <w:t>/201</w:t>
      </w:r>
      <w:r w:rsidR="00DE1C68">
        <w:rPr>
          <w:rFonts w:asciiTheme="minorHAnsi" w:hAnsiTheme="minorHAnsi" w:cs="Arial"/>
          <w:sz w:val="22"/>
          <w:szCs w:val="22"/>
        </w:rPr>
        <w:t>5</w:t>
      </w:r>
      <w:r w:rsidR="0061210F">
        <w:rPr>
          <w:rFonts w:asciiTheme="minorHAnsi" w:hAnsiTheme="minorHAnsi" w:cs="Arial"/>
          <w:sz w:val="22"/>
          <w:szCs w:val="22"/>
        </w:rPr>
        <w:t>.</w:t>
      </w:r>
    </w:p>
    <w:p w:rsidR="00566808" w:rsidRPr="00BC524E" w:rsidRDefault="001D31F0" w:rsidP="001D31F0">
      <w:pPr>
        <w:ind w:left="4248"/>
        <w:jc w:val="both"/>
        <w:rPr>
          <w:rFonts w:asciiTheme="minorHAnsi" w:hAnsiTheme="minorHAnsi" w:cs="Arial"/>
          <w:b/>
          <w:sz w:val="22"/>
          <w:szCs w:val="22"/>
        </w:rPr>
      </w:pPr>
      <w:r>
        <w:rPr>
          <w:rFonts w:asciiTheme="minorHAnsi" w:hAnsiTheme="minorHAnsi" w:cs="Arial"/>
          <w:b/>
          <w:sz w:val="22"/>
          <w:szCs w:val="22"/>
        </w:rPr>
        <w:t xml:space="preserve">MAT. : </w:t>
      </w:r>
      <w:r w:rsidR="0061210F" w:rsidRPr="0061210F">
        <w:rPr>
          <w:rFonts w:asciiTheme="minorHAnsi" w:hAnsiTheme="minorHAnsi" w:cs="Arial"/>
          <w:sz w:val="22"/>
          <w:szCs w:val="22"/>
        </w:rPr>
        <w:t>Comunica</w:t>
      </w:r>
      <w:r w:rsidR="0061210F">
        <w:rPr>
          <w:rFonts w:asciiTheme="minorHAnsi" w:hAnsiTheme="minorHAnsi" w:cs="Arial"/>
          <w:sz w:val="22"/>
          <w:szCs w:val="22"/>
        </w:rPr>
        <w:t xml:space="preserve"> prórroga del plazo de respuesta, en conformidad al inciso segundo del artículo 1</w:t>
      </w:r>
      <w:r w:rsidR="000F54CD">
        <w:rPr>
          <w:rFonts w:asciiTheme="minorHAnsi" w:hAnsiTheme="minorHAnsi" w:cs="Arial"/>
          <w:sz w:val="22"/>
          <w:szCs w:val="22"/>
        </w:rPr>
        <w:t>4</w:t>
      </w:r>
      <w:r w:rsidR="0061210F">
        <w:rPr>
          <w:rFonts w:asciiTheme="minorHAnsi" w:hAnsiTheme="minorHAnsi" w:cs="Arial"/>
          <w:sz w:val="22"/>
          <w:szCs w:val="22"/>
        </w:rPr>
        <w:t xml:space="preserve"> de la Ley de Transparencia.</w:t>
      </w:r>
      <w:r>
        <w:rPr>
          <w:rFonts w:asciiTheme="minorHAnsi" w:hAnsiTheme="minorHAnsi" w:cs="Arial"/>
          <w:b/>
          <w:sz w:val="22"/>
          <w:szCs w:val="22"/>
        </w:rPr>
        <w:t xml:space="preserve"> </w:t>
      </w:r>
    </w:p>
    <w:p w:rsidR="00EA7EAE" w:rsidRDefault="00EA7EAE" w:rsidP="001D31F0">
      <w:pPr>
        <w:ind w:left="-756" w:firstLine="756"/>
        <w:rPr>
          <w:rFonts w:asciiTheme="minorHAnsi" w:hAnsiTheme="minorHAnsi" w:cs="Arial"/>
          <w:b/>
          <w:sz w:val="22"/>
          <w:szCs w:val="22"/>
        </w:rPr>
      </w:pPr>
    </w:p>
    <w:p w:rsidR="00135CAF" w:rsidRDefault="001D31F0" w:rsidP="001D31F0">
      <w:pPr>
        <w:ind w:left="-756" w:firstLine="756"/>
        <w:rPr>
          <w:rFonts w:asciiTheme="minorHAnsi" w:hAnsiTheme="minorHAnsi" w:cs="Arial"/>
          <w:b/>
          <w:sz w:val="22"/>
          <w:szCs w:val="22"/>
        </w:rPr>
      </w:pPr>
      <w:r>
        <w:rPr>
          <w:rFonts w:asciiTheme="minorHAnsi" w:hAnsiTheme="minorHAnsi" w:cs="Arial"/>
          <w:b/>
          <w:sz w:val="22"/>
          <w:szCs w:val="22"/>
        </w:rPr>
        <w:tab/>
      </w:r>
    </w:p>
    <w:p w:rsidR="00566808" w:rsidRDefault="001D31F0"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sidR="00D9474C">
        <w:rPr>
          <w:rFonts w:asciiTheme="minorHAnsi" w:hAnsiTheme="minorHAnsi" w:cs="Arial"/>
          <w:b/>
          <w:sz w:val="22"/>
          <w:szCs w:val="22"/>
        </w:rPr>
        <w:tab/>
      </w:r>
      <w:r>
        <w:rPr>
          <w:rFonts w:asciiTheme="minorHAnsi" w:hAnsiTheme="minorHAnsi" w:cs="Arial"/>
          <w:b/>
          <w:sz w:val="22"/>
          <w:szCs w:val="22"/>
        </w:rPr>
        <w:t xml:space="preserve">CASABLANCA, </w:t>
      </w:r>
      <w:r w:rsidR="006546CD">
        <w:rPr>
          <w:rFonts w:asciiTheme="minorHAnsi" w:hAnsiTheme="minorHAnsi" w:cs="Arial"/>
          <w:b/>
          <w:sz w:val="22"/>
          <w:szCs w:val="22"/>
        </w:rPr>
        <w:t>29 de julio</w:t>
      </w:r>
      <w:r w:rsidR="00DE1C68">
        <w:rPr>
          <w:rFonts w:asciiTheme="minorHAnsi" w:hAnsiTheme="minorHAnsi" w:cs="Arial"/>
          <w:b/>
          <w:sz w:val="22"/>
          <w:szCs w:val="22"/>
        </w:rPr>
        <w:t xml:space="preserve"> d</w:t>
      </w:r>
      <w:r>
        <w:rPr>
          <w:rFonts w:asciiTheme="minorHAnsi" w:hAnsiTheme="minorHAnsi" w:cs="Arial"/>
          <w:b/>
          <w:sz w:val="22"/>
          <w:szCs w:val="22"/>
        </w:rPr>
        <w:t>e 201</w:t>
      </w:r>
      <w:r w:rsidR="00DE1C68">
        <w:rPr>
          <w:rFonts w:asciiTheme="minorHAnsi" w:hAnsiTheme="minorHAnsi" w:cs="Arial"/>
          <w:b/>
          <w:sz w:val="22"/>
          <w:szCs w:val="22"/>
        </w:rPr>
        <w:t>5</w:t>
      </w:r>
    </w:p>
    <w:p w:rsidR="00F319C8" w:rsidRDefault="00F319C8" w:rsidP="001D31F0">
      <w:pPr>
        <w:ind w:left="-756" w:firstLine="756"/>
        <w:rPr>
          <w:rFonts w:asciiTheme="minorHAnsi" w:hAnsiTheme="minorHAnsi" w:cs="Arial"/>
          <w:b/>
          <w:sz w:val="22"/>
          <w:szCs w:val="22"/>
        </w:rPr>
      </w:pPr>
    </w:p>
    <w:p w:rsidR="00F319C8" w:rsidRDefault="00F319C8" w:rsidP="001D31F0">
      <w:pPr>
        <w:ind w:left="-756" w:firstLine="756"/>
        <w:rPr>
          <w:rFonts w:asciiTheme="minorHAnsi" w:hAnsiTheme="minorHAnsi" w:cs="Arial"/>
          <w:b/>
          <w:sz w:val="22"/>
          <w:szCs w:val="22"/>
        </w:rPr>
      </w:pPr>
    </w:p>
    <w:p w:rsidR="00DB25DB" w:rsidRPr="00BC524E" w:rsidRDefault="00DB25DB" w:rsidP="001D31F0">
      <w:pPr>
        <w:ind w:left="-756" w:firstLine="756"/>
        <w:rPr>
          <w:rFonts w:asciiTheme="minorHAnsi" w:hAnsiTheme="minorHAnsi" w:cs="Arial"/>
          <w:b/>
          <w:sz w:val="22"/>
          <w:szCs w:val="22"/>
        </w:rPr>
      </w:pPr>
    </w:p>
    <w:p w:rsidR="006546CD" w:rsidRDefault="0061210F" w:rsidP="00153A24">
      <w:pPr>
        <w:jc w:val="both"/>
        <w:rPr>
          <w:rFonts w:asciiTheme="minorHAnsi" w:hAnsiTheme="minorHAnsi" w:cs="Arial"/>
          <w:b/>
          <w:sz w:val="22"/>
          <w:szCs w:val="22"/>
        </w:rPr>
      </w:pPr>
      <w:r>
        <w:rPr>
          <w:rFonts w:asciiTheme="minorHAnsi" w:hAnsiTheme="minorHAnsi" w:cs="Arial"/>
          <w:b/>
          <w:sz w:val="22"/>
          <w:szCs w:val="22"/>
        </w:rPr>
        <w:t>A:</w:t>
      </w:r>
      <w:r w:rsidR="006546CD">
        <w:rPr>
          <w:rFonts w:asciiTheme="minorHAnsi" w:hAnsiTheme="minorHAnsi" w:cs="Arial"/>
          <w:b/>
          <w:sz w:val="22"/>
          <w:szCs w:val="22"/>
        </w:rPr>
        <w:tab/>
      </w:r>
      <w:r>
        <w:rPr>
          <w:rFonts w:asciiTheme="minorHAnsi" w:hAnsiTheme="minorHAnsi" w:cs="Arial"/>
          <w:b/>
          <w:sz w:val="22"/>
          <w:szCs w:val="22"/>
        </w:rPr>
        <w:t>SR.</w:t>
      </w:r>
      <w:r w:rsidR="006546CD">
        <w:rPr>
          <w:rFonts w:asciiTheme="minorHAnsi" w:hAnsiTheme="minorHAnsi" w:cs="Arial"/>
          <w:b/>
          <w:sz w:val="22"/>
          <w:szCs w:val="22"/>
        </w:rPr>
        <w:t xml:space="preserve"> JOSE LUIS PEREZ GLEISER</w:t>
      </w:r>
    </w:p>
    <w:p w:rsidR="0061210F" w:rsidRDefault="0071183D" w:rsidP="00153A24">
      <w:pPr>
        <w:jc w:val="both"/>
        <w:rPr>
          <w:rFonts w:asciiTheme="minorHAnsi" w:hAnsiTheme="minorHAnsi" w:cs="Arial"/>
          <w:b/>
          <w:sz w:val="22"/>
          <w:szCs w:val="22"/>
        </w:rPr>
      </w:pPr>
      <w:r>
        <w:rPr>
          <w:rFonts w:asciiTheme="minorHAnsi" w:hAnsiTheme="minorHAnsi" w:cs="Arial"/>
          <w:b/>
          <w:sz w:val="22"/>
          <w:szCs w:val="22"/>
        </w:rPr>
        <w:t xml:space="preserve"> </w:t>
      </w:r>
    </w:p>
    <w:p w:rsidR="0061210F" w:rsidRDefault="0061210F" w:rsidP="00153A24">
      <w:pPr>
        <w:jc w:val="both"/>
        <w:rPr>
          <w:rFonts w:asciiTheme="minorHAnsi" w:hAnsiTheme="minorHAnsi" w:cs="Arial"/>
          <w:b/>
          <w:sz w:val="22"/>
          <w:szCs w:val="22"/>
        </w:rPr>
      </w:pPr>
      <w:r>
        <w:rPr>
          <w:rFonts w:asciiTheme="minorHAnsi" w:hAnsiTheme="minorHAnsi" w:cs="Arial"/>
          <w:b/>
          <w:sz w:val="22"/>
          <w:szCs w:val="22"/>
        </w:rPr>
        <w:t>DE:</w:t>
      </w:r>
      <w:r w:rsidR="006546CD">
        <w:rPr>
          <w:rFonts w:asciiTheme="minorHAnsi" w:hAnsiTheme="minorHAnsi" w:cs="Arial"/>
          <w:b/>
          <w:sz w:val="22"/>
          <w:szCs w:val="22"/>
        </w:rPr>
        <w:t xml:space="preserve"> </w:t>
      </w:r>
      <w:r>
        <w:rPr>
          <w:rFonts w:asciiTheme="minorHAnsi" w:hAnsiTheme="minorHAnsi" w:cs="Arial"/>
          <w:b/>
          <w:sz w:val="22"/>
          <w:szCs w:val="22"/>
        </w:rPr>
        <w:t xml:space="preserve"> </w:t>
      </w:r>
      <w:r w:rsidR="006546CD">
        <w:rPr>
          <w:rFonts w:asciiTheme="minorHAnsi" w:hAnsiTheme="minorHAnsi" w:cs="Arial"/>
          <w:b/>
          <w:sz w:val="22"/>
          <w:szCs w:val="22"/>
        </w:rPr>
        <w:tab/>
      </w:r>
      <w:r>
        <w:rPr>
          <w:rFonts w:asciiTheme="minorHAnsi" w:hAnsiTheme="minorHAnsi" w:cs="Arial"/>
          <w:b/>
          <w:sz w:val="22"/>
          <w:szCs w:val="22"/>
        </w:rPr>
        <w:t>ALCALDE DE CASABLANCA</w:t>
      </w:r>
    </w:p>
    <w:p w:rsidR="00D9474C" w:rsidRDefault="00D9474C" w:rsidP="00153A24">
      <w:pPr>
        <w:jc w:val="both"/>
        <w:rPr>
          <w:rFonts w:asciiTheme="minorHAnsi" w:hAnsiTheme="minorHAnsi" w:cs="Arial"/>
          <w:b/>
          <w:sz w:val="22"/>
          <w:szCs w:val="22"/>
        </w:rPr>
      </w:pPr>
    </w:p>
    <w:p w:rsidR="00D9474C" w:rsidRDefault="00D9474C" w:rsidP="00153A24">
      <w:pPr>
        <w:jc w:val="both"/>
        <w:rPr>
          <w:rFonts w:asciiTheme="minorHAnsi" w:hAnsiTheme="minorHAnsi" w:cs="Arial"/>
          <w:b/>
          <w:sz w:val="22"/>
          <w:szCs w:val="22"/>
        </w:rPr>
      </w:pPr>
    </w:p>
    <w:p w:rsidR="00DB25DB" w:rsidRDefault="00DB25DB" w:rsidP="00153A24">
      <w:pPr>
        <w:jc w:val="both"/>
        <w:rPr>
          <w:rFonts w:asciiTheme="minorHAnsi" w:hAnsiTheme="minorHAnsi" w:cs="Arial"/>
          <w:b/>
          <w:sz w:val="22"/>
          <w:szCs w:val="22"/>
        </w:rPr>
      </w:pPr>
    </w:p>
    <w:p w:rsidR="00CC4CDC" w:rsidRDefault="0061210F" w:rsidP="006546CD">
      <w:pPr>
        <w:autoSpaceDE w:val="0"/>
        <w:autoSpaceDN w:val="0"/>
        <w:adjustRightInd w:val="0"/>
        <w:jc w:val="both"/>
        <w:rPr>
          <w:rFonts w:asciiTheme="minorHAnsi" w:eastAsiaTheme="minorHAnsi" w:hAnsiTheme="minorHAnsi" w:cs="LiberationSans-Regular"/>
          <w:i/>
          <w:sz w:val="22"/>
          <w:szCs w:val="22"/>
          <w:lang w:val="es-CL" w:eastAsia="en-US"/>
        </w:rPr>
      </w:pPr>
      <w:r w:rsidRPr="0061210F">
        <w:rPr>
          <w:rFonts w:asciiTheme="minorHAnsi" w:hAnsiTheme="minorHAnsi" w:cs="Arial"/>
          <w:sz w:val="22"/>
          <w:szCs w:val="22"/>
        </w:rPr>
        <w:t>Con fecha</w:t>
      </w:r>
      <w:r>
        <w:rPr>
          <w:rFonts w:asciiTheme="minorHAnsi" w:hAnsiTheme="minorHAnsi" w:cs="Arial"/>
          <w:sz w:val="22"/>
          <w:szCs w:val="22"/>
        </w:rPr>
        <w:t xml:space="preserve"> </w:t>
      </w:r>
      <w:r w:rsidR="006546CD">
        <w:rPr>
          <w:rFonts w:asciiTheme="minorHAnsi" w:hAnsiTheme="minorHAnsi" w:cs="Arial"/>
          <w:sz w:val="22"/>
          <w:szCs w:val="22"/>
        </w:rPr>
        <w:t>06/07/</w:t>
      </w:r>
      <w:r>
        <w:rPr>
          <w:rFonts w:asciiTheme="minorHAnsi" w:hAnsiTheme="minorHAnsi" w:cs="Arial"/>
          <w:sz w:val="22"/>
          <w:szCs w:val="22"/>
        </w:rPr>
        <w:t>201</w:t>
      </w:r>
      <w:r w:rsidR="00143FBA">
        <w:rPr>
          <w:rFonts w:asciiTheme="minorHAnsi" w:hAnsiTheme="minorHAnsi" w:cs="Arial"/>
          <w:sz w:val="22"/>
          <w:szCs w:val="22"/>
        </w:rPr>
        <w:t>5</w:t>
      </w:r>
      <w:r>
        <w:rPr>
          <w:rFonts w:asciiTheme="minorHAnsi" w:hAnsiTheme="minorHAnsi" w:cs="Arial"/>
          <w:sz w:val="22"/>
          <w:szCs w:val="22"/>
        </w:rPr>
        <w:t xml:space="preserve">, se ha recibido la solicitud de información pública </w:t>
      </w:r>
      <w:r w:rsidRPr="009A4468">
        <w:rPr>
          <w:rFonts w:asciiTheme="minorHAnsi" w:hAnsiTheme="minorHAnsi" w:cs="Arial"/>
          <w:b/>
          <w:sz w:val="22"/>
          <w:szCs w:val="22"/>
        </w:rPr>
        <w:t xml:space="preserve">Nº </w:t>
      </w:r>
      <w:r w:rsidR="00CC4CDC" w:rsidRPr="009A4468">
        <w:rPr>
          <w:rFonts w:asciiTheme="minorHAnsi" w:hAnsiTheme="minorHAnsi" w:cs="Arial"/>
          <w:b/>
          <w:sz w:val="22"/>
          <w:szCs w:val="22"/>
        </w:rPr>
        <w:t>MU030T00000</w:t>
      </w:r>
      <w:r w:rsidR="006546CD">
        <w:rPr>
          <w:rFonts w:asciiTheme="minorHAnsi" w:hAnsiTheme="minorHAnsi" w:cs="Arial"/>
          <w:b/>
          <w:sz w:val="22"/>
          <w:szCs w:val="22"/>
        </w:rPr>
        <w:t>94</w:t>
      </w:r>
      <w:r w:rsidR="00CC4CDC">
        <w:rPr>
          <w:rFonts w:asciiTheme="minorHAnsi" w:hAnsiTheme="minorHAnsi" w:cs="Arial"/>
          <w:sz w:val="22"/>
          <w:szCs w:val="22"/>
        </w:rPr>
        <w:t xml:space="preserve">, cuyo tenor literal es el siguiente: </w:t>
      </w:r>
      <w:r w:rsidR="00143FBA" w:rsidRPr="006546CD">
        <w:rPr>
          <w:rFonts w:asciiTheme="minorHAnsi" w:hAnsiTheme="minorHAnsi" w:cs="Arial"/>
          <w:i/>
          <w:sz w:val="22"/>
          <w:szCs w:val="22"/>
        </w:rPr>
        <w:t>“</w:t>
      </w:r>
      <w:r w:rsidR="006546CD" w:rsidRPr="006546CD">
        <w:rPr>
          <w:rFonts w:asciiTheme="minorHAnsi" w:hAnsiTheme="minorHAnsi"/>
          <w:i/>
          <w:sz w:val="22"/>
          <w:szCs w:val="22"/>
        </w:rPr>
        <w:t>En el marco de la información disponible en su sitio, se requiere para cada comuna del país y para los año 2012, 2013 y 2014, la siguiente informaci</w:t>
      </w:r>
      <w:r w:rsidR="006546CD">
        <w:rPr>
          <w:rFonts w:asciiTheme="minorHAnsi" w:hAnsiTheme="minorHAnsi"/>
          <w:i/>
          <w:sz w:val="22"/>
          <w:szCs w:val="22"/>
        </w:rPr>
        <w:t xml:space="preserve">ón: 1. Ingresos Municipales: </w:t>
      </w:r>
      <w:r w:rsidR="006546CD" w:rsidRPr="006546CD">
        <w:rPr>
          <w:rFonts w:asciiTheme="minorHAnsi" w:hAnsiTheme="minorHAnsi"/>
          <w:i/>
          <w:sz w:val="22"/>
          <w:szCs w:val="22"/>
        </w:rPr>
        <w:t>Patentes municipales (115.03.001.000.000) ii. Derechos de aseo en patentes municipales (115.03.01.002.002.000) iii. Derechos de aseo de cobro directo (115.03.01.002.003.000) iv. Otros derechos (115.03.01.003.000.000) v. Derechos de explotación (115.03.01.004.000.000) vi. Otras (115.03.01.999.000.000) vii. Permisos y licencias (115.03.02.000.000.000) viii. Arriendo de activos no financieros (115.06.01.000.000.000) ix. Ingresos de operación (115.07.00.000.000.000) x. Recuperaciones y reembolsos por licencias médicas (115.08.01.000.000.000) xi.Multas y sanciones pecunarias (115.08.02.000.000.000). 2. Gastos Municipales: i. Bienes y servicios de consumo (215.22.00.000.000.000) en particular el área de</w:t>
      </w:r>
      <w:r w:rsidR="006546CD">
        <w:rPr>
          <w:rFonts w:asciiTheme="minorHAnsi" w:hAnsiTheme="minorHAnsi"/>
          <w:i/>
          <w:sz w:val="22"/>
          <w:szCs w:val="22"/>
        </w:rPr>
        <w:t xml:space="preserve"> gestión interna, a saber: a) alimentos y bebidas B)</w:t>
      </w:r>
      <w:r w:rsidR="006546CD" w:rsidRPr="006546CD">
        <w:rPr>
          <w:rFonts w:asciiTheme="minorHAnsi" w:hAnsiTheme="minorHAnsi"/>
          <w:i/>
          <w:sz w:val="22"/>
          <w:szCs w:val="22"/>
        </w:rPr>
        <w:t xml:space="preserve"> textiles, vestuario y calzado c)  combustibles y lubricantes d) materiales de uso o consumo e)  servicios básicos f)  publicidad y difusión g) servicios generales h) arriendos i)  servicios financieros y de seguros j)  otros gastos en bienes y servicios de consumo. ii. Prestaciones de seguridad social (215.23.00.000.000.000) iii. Gastos en personal (215.21.00.000.000.000). 3. Efectividad de cobro de patentes por comuna. 4. Ingresos propios permanentes por comuna. 5. Cantidad de proyectos con recomendación favorable. 6. Número de clubes deportivos, 7. Número de centros de madres, 8. Número de organizaciones de adulto mayor 9. Número de junta de vecinos. 10. Porcentaje de Pobreza 11. Cantidad de parques 12. Cantidad de plazas. 13. Gasto en programas sociales 14.gasto en programas culturales 15.gasto en programas recreacionales</w:t>
      </w:r>
      <w:r w:rsidR="001469EE" w:rsidRPr="006546CD">
        <w:rPr>
          <w:rFonts w:asciiTheme="minorHAnsi" w:eastAsiaTheme="minorHAnsi" w:hAnsiTheme="minorHAnsi" w:cs="LiberationSans-Regular"/>
          <w:i/>
          <w:sz w:val="22"/>
          <w:szCs w:val="22"/>
          <w:lang w:val="es-CL" w:eastAsia="en-US"/>
        </w:rPr>
        <w:t>.</w:t>
      </w:r>
      <w:r w:rsidR="00BA7BD9" w:rsidRPr="006546CD">
        <w:rPr>
          <w:rFonts w:asciiTheme="minorHAnsi" w:eastAsiaTheme="minorHAnsi" w:hAnsiTheme="minorHAnsi" w:cs="LiberationSans-Regular"/>
          <w:i/>
          <w:sz w:val="22"/>
          <w:szCs w:val="22"/>
          <w:lang w:val="es-CL" w:eastAsia="en-US"/>
        </w:rPr>
        <w:t>”</w:t>
      </w:r>
    </w:p>
    <w:p w:rsidR="006546CD" w:rsidRDefault="006546CD" w:rsidP="006546CD">
      <w:pPr>
        <w:autoSpaceDE w:val="0"/>
        <w:autoSpaceDN w:val="0"/>
        <w:adjustRightInd w:val="0"/>
        <w:jc w:val="both"/>
        <w:rPr>
          <w:rFonts w:asciiTheme="minorHAnsi" w:eastAsiaTheme="minorHAnsi" w:hAnsiTheme="minorHAnsi" w:cs="LiberationSans-Regular"/>
          <w:i/>
          <w:sz w:val="22"/>
          <w:szCs w:val="22"/>
          <w:lang w:val="es-CL" w:eastAsia="en-US"/>
        </w:rPr>
      </w:pPr>
    </w:p>
    <w:p w:rsidR="00DB25DB" w:rsidRPr="006546CD" w:rsidRDefault="00DB25DB" w:rsidP="006546CD">
      <w:pPr>
        <w:autoSpaceDE w:val="0"/>
        <w:autoSpaceDN w:val="0"/>
        <w:adjustRightInd w:val="0"/>
        <w:jc w:val="both"/>
        <w:rPr>
          <w:rFonts w:asciiTheme="minorHAnsi" w:eastAsiaTheme="minorHAnsi" w:hAnsiTheme="minorHAnsi" w:cs="LiberationSans-Regular"/>
          <w:i/>
          <w:sz w:val="22"/>
          <w:szCs w:val="22"/>
          <w:lang w:val="es-CL" w:eastAsia="en-US"/>
        </w:rPr>
      </w:pPr>
    </w:p>
    <w:p w:rsidR="00CC4CDC" w:rsidRDefault="00CC4CDC" w:rsidP="009A4468">
      <w:pPr>
        <w:ind w:firstLine="708"/>
        <w:jc w:val="both"/>
        <w:rPr>
          <w:rFonts w:asciiTheme="minorHAnsi" w:hAnsiTheme="minorHAnsi" w:cs="Arial"/>
          <w:sz w:val="22"/>
          <w:szCs w:val="22"/>
        </w:rPr>
      </w:pPr>
      <w:r w:rsidRPr="00CC4CDC">
        <w:rPr>
          <w:rFonts w:asciiTheme="minorHAnsi" w:hAnsiTheme="minorHAnsi" w:cs="Arial"/>
          <w:sz w:val="22"/>
          <w:szCs w:val="22"/>
        </w:rPr>
        <w:t>En cumplimiento de lo dispuesto en el punto 6.2 de la Instrucción General Nº 10 del Consejo para la Transparencia, efectuada la búsqueda de la información</w:t>
      </w:r>
      <w:r w:rsidR="00BA7BD9">
        <w:rPr>
          <w:rFonts w:asciiTheme="minorHAnsi" w:hAnsiTheme="minorHAnsi" w:cs="Arial"/>
          <w:sz w:val="22"/>
          <w:szCs w:val="22"/>
        </w:rPr>
        <w:t xml:space="preserve"> y de acuerdo a lo informado por las unidades</w:t>
      </w:r>
      <w:r w:rsidR="00D42EC7">
        <w:rPr>
          <w:rFonts w:asciiTheme="minorHAnsi" w:hAnsiTheme="minorHAnsi" w:cs="Arial"/>
          <w:sz w:val="22"/>
          <w:szCs w:val="22"/>
        </w:rPr>
        <w:t>,</w:t>
      </w:r>
      <w:r w:rsidRPr="00CC4CDC">
        <w:rPr>
          <w:rFonts w:asciiTheme="minorHAnsi" w:hAnsiTheme="minorHAnsi" w:cs="Arial"/>
          <w:sz w:val="22"/>
          <w:szCs w:val="22"/>
        </w:rPr>
        <w:t xml:space="preserve"> se comprobó que existen</w:t>
      </w:r>
      <w:r w:rsidR="00176F83">
        <w:rPr>
          <w:rFonts w:asciiTheme="minorHAnsi" w:hAnsiTheme="minorHAnsi" w:cs="Arial"/>
          <w:sz w:val="22"/>
          <w:szCs w:val="22"/>
        </w:rPr>
        <w:t xml:space="preserve"> circunstancias que hacen difícil r</w:t>
      </w:r>
      <w:r w:rsidR="00D42EC7">
        <w:rPr>
          <w:rFonts w:asciiTheme="minorHAnsi" w:hAnsiTheme="minorHAnsi" w:cs="Arial"/>
          <w:sz w:val="22"/>
          <w:szCs w:val="22"/>
        </w:rPr>
        <w:t>eunir la información solicitada,</w:t>
      </w:r>
      <w:r w:rsidR="00176F83">
        <w:rPr>
          <w:rFonts w:asciiTheme="minorHAnsi" w:hAnsiTheme="minorHAnsi" w:cs="Arial"/>
          <w:sz w:val="22"/>
          <w:szCs w:val="22"/>
        </w:rPr>
        <w:t xml:space="preserve"> toda vez que </w:t>
      </w:r>
      <w:r w:rsidR="00615DB1">
        <w:rPr>
          <w:rFonts w:asciiTheme="minorHAnsi" w:hAnsiTheme="minorHAnsi" w:cs="Arial"/>
          <w:sz w:val="22"/>
          <w:szCs w:val="22"/>
        </w:rPr>
        <w:t>existe recarga de trabajo</w:t>
      </w:r>
      <w:r w:rsidR="00176F83">
        <w:rPr>
          <w:rFonts w:asciiTheme="minorHAnsi" w:hAnsiTheme="minorHAnsi" w:cs="Arial"/>
          <w:sz w:val="22"/>
          <w:szCs w:val="22"/>
        </w:rPr>
        <w:t xml:space="preserve"> lo que implica destinar recursos humanos escasos</w:t>
      </w:r>
      <w:r w:rsidR="009A4468">
        <w:rPr>
          <w:rFonts w:asciiTheme="minorHAnsi" w:hAnsiTheme="minorHAnsi" w:cs="Arial"/>
          <w:sz w:val="22"/>
          <w:szCs w:val="22"/>
        </w:rPr>
        <w:t xml:space="preserve"> </w:t>
      </w:r>
      <w:r w:rsidR="00176F83">
        <w:rPr>
          <w:rFonts w:asciiTheme="minorHAnsi" w:hAnsiTheme="minorHAnsi" w:cs="Arial"/>
          <w:sz w:val="22"/>
          <w:szCs w:val="22"/>
        </w:rPr>
        <w:t>a</w:t>
      </w:r>
      <w:r w:rsidR="00135741">
        <w:rPr>
          <w:rFonts w:asciiTheme="minorHAnsi" w:hAnsiTheme="minorHAnsi" w:cs="Arial"/>
          <w:sz w:val="22"/>
          <w:szCs w:val="22"/>
        </w:rPr>
        <w:t xml:space="preserve"> recopilar </w:t>
      </w:r>
      <w:r w:rsidR="002E30CC">
        <w:rPr>
          <w:rFonts w:asciiTheme="minorHAnsi" w:hAnsiTheme="minorHAnsi" w:cs="Arial"/>
          <w:sz w:val="22"/>
          <w:szCs w:val="22"/>
        </w:rPr>
        <w:t>información requerida</w:t>
      </w:r>
      <w:r w:rsidR="00135741">
        <w:rPr>
          <w:rFonts w:asciiTheme="minorHAnsi" w:hAnsiTheme="minorHAnsi" w:cs="Arial"/>
          <w:sz w:val="22"/>
          <w:szCs w:val="22"/>
        </w:rPr>
        <w:t>.</w:t>
      </w:r>
      <w:r w:rsidR="00176F83">
        <w:rPr>
          <w:rFonts w:asciiTheme="minorHAnsi" w:hAnsiTheme="minorHAnsi" w:cs="Arial"/>
          <w:sz w:val="22"/>
          <w:szCs w:val="22"/>
        </w:rPr>
        <w:t xml:space="preserve"> </w:t>
      </w:r>
    </w:p>
    <w:p w:rsidR="00D51414" w:rsidRDefault="00D51414" w:rsidP="009A4468">
      <w:pPr>
        <w:ind w:firstLine="708"/>
        <w:jc w:val="both"/>
        <w:rPr>
          <w:rFonts w:asciiTheme="minorHAnsi" w:hAnsiTheme="minorHAnsi" w:cs="Arial"/>
          <w:sz w:val="22"/>
          <w:szCs w:val="22"/>
        </w:rPr>
      </w:pPr>
    </w:p>
    <w:p w:rsidR="00DB25DB" w:rsidRDefault="00DB25DB" w:rsidP="009A4468">
      <w:pPr>
        <w:ind w:firstLine="708"/>
        <w:jc w:val="both"/>
        <w:rPr>
          <w:rFonts w:asciiTheme="minorHAnsi" w:hAnsiTheme="minorHAnsi" w:cs="Arial"/>
          <w:sz w:val="22"/>
          <w:szCs w:val="22"/>
        </w:rPr>
      </w:pPr>
    </w:p>
    <w:p w:rsidR="00CC4CDC" w:rsidRDefault="00135741" w:rsidP="009A4468">
      <w:pPr>
        <w:ind w:firstLine="708"/>
        <w:jc w:val="both"/>
        <w:rPr>
          <w:rFonts w:asciiTheme="minorHAnsi" w:hAnsiTheme="minorHAnsi" w:cs="Arial"/>
          <w:sz w:val="22"/>
          <w:szCs w:val="22"/>
        </w:rPr>
      </w:pPr>
      <w:r w:rsidRPr="00135741">
        <w:rPr>
          <w:rFonts w:asciiTheme="minorHAnsi" w:hAnsiTheme="minorHAnsi" w:cs="Arial"/>
          <w:sz w:val="22"/>
          <w:szCs w:val="22"/>
        </w:rPr>
        <w:t xml:space="preserve">En razón de lo anterior y en conformidad a lo dispuesto en el artículo 14 de la Ley de Transparencia, se ha estimado necesario ampliar el plazo para otorgar respuesta a su solicitud,  venciendo este nuevo plazo el día </w:t>
      </w:r>
      <w:r w:rsidR="00D51414">
        <w:rPr>
          <w:rFonts w:asciiTheme="minorHAnsi" w:hAnsiTheme="minorHAnsi" w:cs="Arial"/>
          <w:sz w:val="22"/>
          <w:szCs w:val="22"/>
        </w:rPr>
        <w:t>12</w:t>
      </w:r>
      <w:r>
        <w:rPr>
          <w:rFonts w:asciiTheme="minorHAnsi" w:hAnsiTheme="minorHAnsi" w:cs="Arial"/>
          <w:sz w:val="22"/>
          <w:szCs w:val="22"/>
        </w:rPr>
        <w:t>/</w:t>
      </w:r>
      <w:r w:rsidR="00615DB1">
        <w:rPr>
          <w:rFonts w:asciiTheme="minorHAnsi" w:hAnsiTheme="minorHAnsi" w:cs="Arial"/>
          <w:sz w:val="22"/>
          <w:szCs w:val="22"/>
        </w:rPr>
        <w:t>0</w:t>
      </w:r>
      <w:r w:rsidR="00D51414">
        <w:rPr>
          <w:rFonts w:asciiTheme="minorHAnsi" w:hAnsiTheme="minorHAnsi" w:cs="Arial"/>
          <w:sz w:val="22"/>
          <w:szCs w:val="22"/>
        </w:rPr>
        <w:t>8</w:t>
      </w:r>
      <w:r>
        <w:rPr>
          <w:rFonts w:asciiTheme="minorHAnsi" w:hAnsiTheme="minorHAnsi" w:cs="Arial"/>
          <w:sz w:val="22"/>
          <w:szCs w:val="22"/>
        </w:rPr>
        <w:t>/201</w:t>
      </w:r>
      <w:r w:rsidR="00064FEC">
        <w:rPr>
          <w:rFonts w:asciiTheme="minorHAnsi" w:hAnsiTheme="minorHAnsi" w:cs="Arial"/>
          <w:sz w:val="22"/>
          <w:szCs w:val="22"/>
        </w:rPr>
        <w:t>5</w:t>
      </w:r>
      <w:r>
        <w:rPr>
          <w:rFonts w:asciiTheme="minorHAnsi" w:hAnsiTheme="minorHAnsi" w:cs="Arial"/>
          <w:sz w:val="22"/>
          <w:szCs w:val="22"/>
        </w:rPr>
        <w:t>.</w:t>
      </w:r>
    </w:p>
    <w:p w:rsidR="00D51414" w:rsidRDefault="00D51414" w:rsidP="009A4468">
      <w:pPr>
        <w:ind w:firstLine="708"/>
        <w:jc w:val="both"/>
        <w:rPr>
          <w:rFonts w:asciiTheme="minorHAnsi" w:hAnsiTheme="minorHAnsi" w:cs="Arial"/>
          <w:sz w:val="22"/>
          <w:szCs w:val="22"/>
        </w:rPr>
      </w:pPr>
    </w:p>
    <w:p w:rsidR="00D51414" w:rsidRDefault="00D51414" w:rsidP="00562698">
      <w:pPr>
        <w:ind w:firstLine="708"/>
        <w:jc w:val="both"/>
        <w:rPr>
          <w:rFonts w:asciiTheme="minorHAnsi" w:hAnsiTheme="minorHAnsi" w:cs="Arial"/>
          <w:sz w:val="22"/>
          <w:szCs w:val="22"/>
        </w:rPr>
      </w:pPr>
    </w:p>
    <w:p w:rsidR="00DB25DB" w:rsidRDefault="00DB25DB" w:rsidP="00562698">
      <w:pPr>
        <w:ind w:firstLine="708"/>
        <w:jc w:val="both"/>
        <w:rPr>
          <w:rFonts w:asciiTheme="minorHAnsi" w:hAnsiTheme="minorHAnsi" w:cs="Arial"/>
          <w:sz w:val="22"/>
          <w:szCs w:val="22"/>
        </w:rPr>
      </w:pPr>
    </w:p>
    <w:p w:rsidR="00DB25DB" w:rsidRDefault="00DB25DB" w:rsidP="00562698">
      <w:pPr>
        <w:ind w:firstLine="708"/>
        <w:jc w:val="both"/>
        <w:rPr>
          <w:rFonts w:asciiTheme="minorHAnsi" w:hAnsiTheme="minorHAnsi" w:cs="Arial"/>
          <w:sz w:val="22"/>
          <w:szCs w:val="22"/>
        </w:rPr>
      </w:pPr>
    </w:p>
    <w:p w:rsidR="00DB25DB" w:rsidRDefault="00DB25DB" w:rsidP="00562698">
      <w:pPr>
        <w:ind w:firstLine="708"/>
        <w:jc w:val="both"/>
        <w:rPr>
          <w:rFonts w:asciiTheme="minorHAnsi" w:hAnsiTheme="minorHAnsi" w:cs="Arial"/>
          <w:sz w:val="22"/>
          <w:szCs w:val="22"/>
        </w:rPr>
      </w:pPr>
    </w:p>
    <w:p w:rsidR="00DB25DB" w:rsidRDefault="00DB25DB" w:rsidP="00562698">
      <w:pPr>
        <w:ind w:firstLine="708"/>
        <w:jc w:val="both"/>
        <w:rPr>
          <w:rFonts w:asciiTheme="minorHAnsi" w:hAnsiTheme="minorHAnsi" w:cs="Arial"/>
          <w:sz w:val="22"/>
          <w:szCs w:val="22"/>
        </w:rPr>
      </w:pPr>
    </w:p>
    <w:p w:rsidR="00D51414" w:rsidRDefault="00D51414" w:rsidP="00562698">
      <w:pPr>
        <w:ind w:firstLine="708"/>
        <w:jc w:val="both"/>
        <w:rPr>
          <w:rFonts w:asciiTheme="minorHAnsi" w:hAnsiTheme="minorHAnsi" w:cs="Arial"/>
          <w:sz w:val="22"/>
          <w:szCs w:val="22"/>
        </w:rPr>
      </w:pPr>
    </w:p>
    <w:p w:rsidR="00562C46" w:rsidRDefault="00135741" w:rsidP="00562698">
      <w:pPr>
        <w:ind w:firstLine="708"/>
        <w:jc w:val="both"/>
        <w:rPr>
          <w:rFonts w:asciiTheme="minorHAnsi" w:eastAsia="Calibri" w:hAnsiTheme="minorHAnsi" w:cs="Arial"/>
          <w:color w:val="000000"/>
          <w:sz w:val="22"/>
          <w:szCs w:val="22"/>
          <w:lang w:eastAsia="en-US"/>
        </w:rPr>
      </w:pPr>
      <w:r>
        <w:rPr>
          <w:rFonts w:asciiTheme="minorHAnsi" w:hAnsiTheme="minorHAnsi" w:cs="Arial"/>
          <w:sz w:val="22"/>
          <w:szCs w:val="22"/>
        </w:rPr>
        <w:t>En caso de vencer el nuevo plazo sin obtener respuesta o de ser denegada</w:t>
      </w:r>
      <w:r w:rsidR="009A4468">
        <w:rPr>
          <w:rFonts w:asciiTheme="minorHAnsi" w:hAnsiTheme="minorHAnsi" w:cs="Arial"/>
          <w:sz w:val="22"/>
          <w:szCs w:val="22"/>
        </w:rPr>
        <w:t>, total o parcialmente, su solicitud, podrá recurrir ante el Consejo para la Transparencia, dentro del plazo de 15 días contado desde que haya expirado el referido plazo señalado o desde la notificación de la denegación.</w:t>
      </w:r>
      <w:r w:rsidR="009A4468">
        <w:rPr>
          <w:rFonts w:asciiTheme="minorHAnsi" w:eastAsia="Calibri" w:hAnsiTheme="minorHAnsi" w:cs="Arial"/>
          <w:color w:val="000000"/>
          <w:sz w:val="22"/>
          <w:szCs w:val="22"/>
          <w:lang w:eastAsia="en-US"/>
        </w:rPr>
        <w:t xml:space="preserve"> </w:t>
      </w:r>
    </w:p>
    <w:p w:rsidR="00562C46" w:rsidRDefault="009A4468" w:rsidP="009A4468">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Saluda atentamente, </w:t>
      </w:r>
    </w:p>
    <w:p w:rsidR="00E165B0" w:rsidRDefault="00E165B0" w:rsidP="00E165B0">
      <w:pPr>
        <w:pStyle w:val="Sangradetextonormal"/>
        <w:tabs>
          <w:tab w:val="left" w:pos="600"/>
          <w:tab w:val="left" w:pos="3330"/>
        </w:tabs>
        <w:jc w:val="both"/>
        <w:rPr>
          <w:rFonts w:asciiTheme="minorHAnsi" w:hAnsiTheme="minorHAnsi" w:cs="Arial"/>
          <w:sz w:val="22"/>
          <w:szCs w:val="22"/>
        </w:rPr>
      </w:pPr>
      <w:r>
        <w:rPr>
          <w:rFonts w:asciiTheme="minorHAnsi" w:hAnsiTheme="minorHAnsi" w:cs="Arial"/>
          <w:sz w:val="22"/>
          <w:szCs w:val="22"/>
        </w:rPr>
        <w:tab/>
      </w:r>
    </w:p>
    <w:p w:rsidR="00562C46" w:rsidRDefault="00562C46" w:rsidP="00E165B0">
      <w:pPr>
        <w:pStyle w:val="Sangradetextonormal"/>
        <w:tabs>
          <w:tab w:val="left" w:pos="600"/>
          <w:tab w:val="left" w:pos="3330"/>
        </w:tabs>
        <w:jc w:val="both"/>
        <w:rPr>
          <w:rFonts w:asciiTheme="minorHAnsi" w:hAnsiTheme="minorHAnsi" w:cs="Arial"/>
          <w:sz w:val="22"/>
          <w:szCs w:val="22"/>
        </w:rPr>
      </w:pPr>
    </w:p>
    <w:p w:rsidR="00D9474C" w:rsidRDefault="00D9474C" w:rsidP="00E165B0">
      <w:pPr>
        <w:pStyle w:val="Sangradetextonormal"/>
        <w:tabs>
          <w:tab w:val="left" w:pos="600"/>
          <w:tab w:val="left" w:pos="3330"/>
        </w:tabs>
        <w:jc w:val="both"/>
        <w:rPr>
          <w:rFonts w:asciiTheme="minorHAnsi" w:hAnsiTheme="minorHAnsi" w:cs="Arial"/>
          <w:sz w:val="22"/>
          <w:szCs w:val="22"/>
        </w:rPr>
      </w:pPr>
    </w:p>
    <w:p w:rsidR="00642497" w:rsidRDefault="00642497" w:rsidP="00E165B0">
      <w:pPr>
        <w:pStyle w:val="Sangradetextonormal"/>
        <w:tabs>
          <w:tab w:val="left" w:pos="600"/>
          <w:tab w:val="left" w:pos="3330"/>
        </w:tabs>
        <w:jc w:val="both"/>
        <w:rPr>
          <w:rFonts w:asciiTheme="minorHAnsi" w:hAnsiTheme="minorHAnsi" w:cs="Arial"/>
          <w:sz w:val="22"/>
          <w:szCs w:val="22"/>
        </w:rPr>
      </w:pPr>
    </w:p>
    <w:p w:rsidR="00562C46" w:rsidRDefault="00562C46" w:rsidP="00E165B0">
      <w:pPr>
        <w:pStyle w:val="Sangradetextonormal"/>
        <w:tabs>
          <w:tab w:val="left" w:pos="600"/>
          <w:tab w:val="left" w:pos="3330"/>
        </w:tabs>
        <w:jc w:val="both"/>
        <w:rPr>
          <w:rFonts w:asciiTheme="minorHAnsi" w:hAnsiTheme="minorHAnsi" w:cs="Arial"/>
          <w:sz w:val="22"/>
          <w:szCs w:val="22"/>
        </w:rPr>
      </w:pPr>
    </w:p>
    <w:p w:rsidR="00E165B0" w:rsidRPr="00E165B0" w:rsidRDefault="00955155"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RODRIGO MARTINEZ ROCA</w:t>
      </w:r>
    </w:p>
    <w:p w:rsid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817D25">
        <w:rPr>
          <w:rFonts w:asciiTheme="minorHAnsi" w:hAnsiTheme="minorHAnsi" w:cs="Arial"/>
          <w:b/>
          <w:sz w:val="22"/>
          <w:szCs w:val="22"/>
        </w:rPr>
        <w:t xml:space="preserve"> </w:t>
      </w:r>
      <w:r w:rsidRPr="00E165B0">
        <w:rPr>
          <w:rFonts w:asciiTheme="minorHAnsi" w:hAnsiTheme="minorHAnsi" w:cs="Arial"/>
          <w:b/>
          <w:sz w:val="22"/>
          <w:szCs w:val="22"/>
        </w:rPr>
        <w:t>de Casablanca</w:t>
      </w:r>
    </w:p>
    <w:p w:rsidR="00525FBF" w:rsidRDefault="00525FBF" w:rsidP="00562C46">
      <w:pPr>
        <w:pStyle w:val="Sangradetextonormal"/>
        <w:tabs>
          <w:tab w:val="left" w:pos="600"/>
          <w:tab w:val="left" w:pos="1200"/>
          <w:tab w:val="left" w:pos="1985"/>
        </w:tabs>
        <w:ind w:left="0"/>
        <w:jc w:val="center"/>
        <w:rPr>
          <w:rFonts w:asciiTheme="minorHAnsi" w:hAnsiTheme="minorHAnsi" w:cs="Arial"/>
          <w:b/>
          <w:sz w:val="22"/>
          <w:szCs w:val="22"/>
        </w:rPr>
      </w:pPr>
    </w:p>
    <w:p w:rsidR="00642497" w:rsidRDefault="00642497" w:rsidP="00562C46">
      <w:pPr>
        <w:pStyle w:val="Sangradetextonormal"/>
        <w:tabs>
          <w:tab w:val="left" w:pos="600"/>
          <w:tab w:val="left" w:pos="1200"/>
          <w:tab w:val="left" w:pos="1985"/>
        </w:tabs>
        <w:ind w:left="0"/>
        <w:jc w:val="center"/>
        <w:rPr>
          <w:rFonts w:asciiTheme="minorHAnsi" w:hAnsiTheme="minorHAnsi" w:cs="Arial"/>
          <w:b/>
          <w:sz w:val="22"/>
          <w:szCs w:val="22"/>
        </w:rPr>
      </w:pPr>
    </w:p>
    <w:p w:rsidR="00642497" w:rsidRDefault="00642497" w:rsidP="00562C46">
      <w:pPr>
        <w:pStyle w:val="Sangradetextonormal"/>
        <w:tabs>
          <w:tab w:val="left" w:pos="600"/>
          <w:tab w:val="left" w:pos="1200"/>
          <w:tab w:val="left" w:pos="1985"/>
        </w:tabs>
        <w:ind w:left="0"/>
        <w:jc w:val="center"/>
        <w:rPr>
          <w:rFonts w:asciiTheme="minorHAnsi" w:hAnsiTheme="minorHAnsi" w:cs="Arial"/>
          <w:b/>
          <w:sz w:val="22"/>
          <w:szCs w:val="22"/>
        </w:rPr>
      </w:pPr>
    </w:p>
    <w:p w:rsidR="00EE0C0B" w:rsidRDefault="00566808" w:rsidP="00EE0C0B">
      <w:pPr>
        <w:jc w:val="both"/>
        <w:rPr>
          <w:rFonts w:asciiTheme="minorHAnsi" w:hAnsiTheme="minorHAnsi" w:cs="Arial"/>
          <w:b/>
          <w:bCs/>
          <w:sz w:val="22"/>
          <w:szCs w:val="22"/>
        </w:rPr>
      </w:pPr>
      <w:r w:rsidRPr="00BC524E">
        <w:rPr>
          <w:rFonts w:asciiTheme="minorHAnsi" w:hAnsiTheme="minorHAnsi" w:cs="Arial"/>
          <w:b/>
          <w:bCs/>
          <w:sz w:val="22"/>
          <w:szCs w:val="22"/>
          <w:u w:val="single"/>
        </w:rPr>
        <w:t>DISTRIBUCIÓN</w:t>
      </w:r>
      <w:r w:rsidRPr="00BC524E">
        <w:rPr>
          <w:rFonts w:asciiTheme="minorHAnsi" w:hAnsiTheme="minorHAnsi" w:cs="Arial"/>
          <w:b/>
          <w:bCs/>
          <w:sz w:val="22"/>
          <w:szCs w:val="22"/>
        </w:rPr>
        <w:t>:</w:t>
      </w:r>
    </w:p>
    <w:p w:rsidR="00566808" w:rsidRDefault="00EE0C0B" w:rsidP="00EE0C0B">
      <w:pPr>
        <w:jc w:val="both"/>
        <w:rPr>
          <w:rFonts w:asciiTheme="minorHAnsi" w:hAnsiTheme="minorHAnsi" w:cs="Arial"/>
          <w:sz w:val="22"/>
          <w:szCs w:val="22"/>
        </w:rPr>
      </w:pPr>
      <w:r w:rsidRPr="00EE0C0B">
        <w:rPr>
          <w:rFonts w:asciiTheme="minorHAnsi" w:hAnsiTheme="minorHAnsi" w:cs="Arial"/>
          <w:bCs/>
          <w:sz w:val="22"/>
          <w:szCs w:val="22"/>
        </w:rPr>
        <w:t>1.-</w:t>
      </w:r>
      <w:r>
        <w:rPr>
          <w:rFonts w:asciiTheme="minorHAnsi" w:hAnsiTheme="minorHAnsi" w:cs="Arial"/>
          <w:b/>
          <w:bCs/>
          <w:sz w:val="22"/>
          <w:szCs w:val="22"/>
        </w:rPr>
        <w:t xml:space="preserve"> </w:t>
      </w:r>
      <w:r w:rsidR="00566808" w:rsidRPr="00EE0C0B">
        <w:rPr>
          <w:rFonts w:asciiTheme="minorHAnsi" w:hAnsiTheme="minorHAnsi" w:cs="Arial"/>
          <w:sz w:val="22"/>
          <w:szCs w:val="22"/>
          <w:lang w:val="es-CL"/>
        </w:rPr>
        <w:t>Sr</w:t>
      </w:r>
      <w:r w:rsidR="0004206D" w:rsidRPr="00EE0C0B">
        <w:rPr>
          <w:rFonts w:asciiTheme="minorHAnsi" w:hAnsiTheme="minorHAnsi" w:cs="Arial"/>
          <w:sz w:val="22"/>
          <w:szCs w:val="22"/>
          <w:lang w:val="es-CL"/>
        </w:rPr>
        <w:t xml:space="preserve">. </w:t>
      </w:r>
      <w:r w:rsidR="00D51414">
        <w:rPr>
          <w:rFonts w:asciiTheme="minorHAnsi" w:hAnsiTheme="minorHAnsi" w:cs="Arial"/>
          <w:sz w:val="22"/>
          <w:szCs w:val="22"/>
          <w:lang w:val="es-CL"/>
        </w:rPr>
        <w:t>José Luis Perez Gleiser</w:t>
      </w:r>
      <w:r w:rsidR="0004206D" w:rsidRPr="00EE0C0B">
        <w:rPr>
          <w:rFonts w:asciiTheme="minorHAnsi" w:hAnsiTheme="minorHAnsi" w:cs="Arial"/>
          <w:sz w:val="22"/>
          <w:szCs w:val="22"/>
        </w:rPr>
        <w:t>.</w:t>
      </w:r>
    </w:p>
    <w:p w:rsidR="00566808" w:rsidRPr="00BC524E" w:rsidRDefault="00EE0C0B" w:rsidP="00EE0C0B">
      <w:pPr>
        <w:jc w:val="both"/>
        <w:rPr>
          <w:rFonts w:asciiTheme="minorHAnsi" w:hAnsiTheme="minorHAnsi" w:cs="Arial"/>
          <w:sz w:val="22"/>
          <w:szCs w:val="22"/>
        </w:rPr>
      </w:pPr>
      <w:r>
        <w:rPr>
          <w:rFonts w:asciiTheme="minorHAnsi" w:hAnsiTheme="minorHAnsi" w:cs="Arial"/>
          <w:sz w:val="22"/>
          <w:szCs w:val="22"/>
        </w:rPr>
        <w:t xml:space="preserve">2.- </w:t>
      </w:r>
      <w:r w:rsidR="00566808" w:rsidRPr="00BC524E">
        <w:rPr>
          <w:rFonts w:asciiTheme="minorHAnsi" w:hAnsiTheme="minorHAnsi" w:cs="Arial"/>
          <w:sz w:val="22"/>
          <w:szCs w:val="22"/>
        </w:rPr>
        <w:t>Archivo</w:t>
      </w:r>
      <w:r w:rsidR="00562C46">
        <w:rPr>
          <w:rFonts w:asciiTheme="minorHAnsi" w:hAnsiTheme="minorHAnsi" w:cs="Arial"/>
          <w:sz w:val="22"/>
          <w:szCs w:val="22"/>
        </w:rPr>
        <w:t xml:space="preserve"> Oficina de Partes</w:t>
      </w:r>
      <w:r w:rsidR="00566808" w:rsidRPr="00BC524E">
        <w:rPr>
          <w:rFonts w:asciiTheme="minorHAnsi" w:hAnsiTheme="minorHAnsi" w:cs="Arial"/>
          <w:sz w:val="22"/>
          <w:szCs w:val="22"/>
        </w:rPr>
        <w:t>.</w:t>
      </w:r>
    </w:p>
    <w:p w:rsidR="00153A24" w:rsidRDefault="00817D25">
      <w:pPr>
        <w:rPr>
          <w:rFonts w:asciiTheme="minorHAnsi" w:hAnsiTheme="minorHAnsi"/>
          <w:sz w:val="22"/>
          <w:szCs w:val="22"/>
        </w:rPr>
      </w:pPr>
      <w:r>
        <w:rPr>
          <w:rFonts w:asciiTheme="minorHAnsi" w:hAnsiTheme="minorHAnsi"/>
          <w:sz w:val="22"/>
          <w:szCs w:val="22"/>
        </w:rPr>
        <w:t>RMR</w:t>
      </w:r>
      <w:r w:rsidR="00D51414">
        <w:rPr>
          <w:rFonts w:asciiTheme="minorHAnsi" w:hAnsiTheme="minorHAnsi"/>
          <w:sz w:val="22"/>
          <w:szCs w:val="22"/>
        </w:rPr>
        <w:t>/LBG/lpa</w:t>
      </w:r>
    </w:p>
    <w:sectPr w:rsidR="00153A24" w:rsidSect="00DB25DB">
      <w:headerReference w:type="default" r:id="rId7"/>
      <w:footerReference w:type="default" r:id="rId8"/>
      <w:pgSz w:w="12242" w:h="18722" w:code="258"/>
      <w:pgMar w:top="1208" w:right="1418" w:bottom="1276" w:left="1701" w:header="0" w:footer="6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46C" w:rsidRDefault="0088046C" w:rsidP="00566808">
      <w:r>
        <w:separator/>
      </w:r>
    </w:p>
  </w:endnote>
  <w:endnote w:type="continuationSeparator" w:id="1">
    <w:p w:rsidR="0088046C" w:rsidRDefault="0088046C" w:rsidP="00566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Pr="00BC524E" w:rsidRDefault="00F10C63" w:rsidP="00566808">
    <w:pPr>
      <w:pStyle w:val="Piedepgina"/>
      <w:ind w:left="-142"/>
      <w:jc w:val="right"/>
      <w:rPr>
        <w:sz w:val="18"/>
        <w:szCs w:val="18"/>
      </w:rPr>
    </w:pPr>
    <w:r w:rsidRPr="00F10C63">
      <w:rPr>
        <w:sz w:val="18"/>
        <w:szCs w:val="18"/>
        <w:lang w:eastAsia="en-US"/>
      </w:rPr>
      <w:pict>
        <v:line id="_x0000_s2049" style="position:absolute;left:0;text-align:left;z-index:251660288" from="-6.75pt,6.45pt" to="453.75pt,6.45pt">
          <w10:wrap side="left"/>
        </v:line>
      </w:pict>
    </w:r>
  </w:p>
  <w:p w:rsidR="00566808" w:rsidRPr="00BC524E" w:rsidRDefault="00566808" w:rsidP="00566808">
    <w:pPr>
      <w:pStyle w:val="Piedepgina"/>
      <w:tabs>
        <w:tab w:val="clear" w:pos="8838"/>
        <w:tab w:val="right" w:pos="8931"/>
      </w:tabs>
      <w:ind w:left="-142" w:right="-232"/>
      <w:rPr>
        <w:rFonts w:ascii="Century Gothic" w:hAnsi="Century Gothic"/>
        <w:sz w:val="18"/>
        <w:szCs w:val="18"/>
      </w:rPr>
    </w:pPr>
    <w:r w:rsidRPr="00BC524E">
      <w:rPr>
        <w:rFonts w:ascii="Century Gothic" w:hAnsi="Century Gothic"/>
        <w:sz w:val="18"/>
        <w:szCs w:val="18"/>
      </w:rPr>
      <w:t>Ilustre Municipalidad de Casablanca/Av. Constitución 111 /Fono 32.2277400/www.municasablanca.cl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46C" w:rsidRDefault="0088046C" w:rsidP="00566808">
      <w:r>
        <w:separator/>
      </w:r>
    </w:p>
  </w:footnote>
  <w:footnote w:type="continuationSeparator" w:id="1">
    <w:p w:rsidR="0088046C" w:rsidRDefault="0088046C" w:rsidP="00566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Default="00566808">
    <w:pPr>
      <w:pStyle w:val="Encabezado"/>
      <w:rPr>
        <w:lang w:val="es-ES"/>
      </w:rPr>
    </w:pPr>
  </w:p>
  <w:p w:rsidR="00566808" w:rsidRPr="00566808" w:rsidRDefault="00566808">
    <w:pPr>
      <w:pStyle w:val="Encabezado"/>
      <w:rPr>
        <w:lang w:val="es-ES"/>
      </w:rPr>
    </w:pPr>
    <w:r w:rsidRPr="00566808">
      <w:rPr>
        <w:noProof/>
        <w:lang w:val="es-ES" w:eastAsia="es-ES"/>
      </w:rPr>
      <w:drawing>
        <wp:inline distT="0" distB="0" distL="0" distR="0">
          <wp:extent cx="1924050" cy="5905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240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4">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5">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5"/>
  </w:num>
  <w:num w:numId="2">
    <w:abstractNumId w:val="1"/>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39938"/>
    <o:shapelayout v:ext="edit">
      <o:idmap v:ext="edit" data="2"/>
    </o:shapelayout>
  </w:hdrShapeDefaults>
  <w:footnotePr>
    <w:footnote w:id="0"/>
    <w:footnote w:id="1"/>
  </w:footnotePr>
  <w:endnotePr>
    <w:endnote w:id="0"/>
    <w:endnote w:id="1"/>
  </w:endnotePr>
  <w:compat/>
  <w:rsids>
    <w:rsidRoot w:val="00E52826"/>
    <w:rsid w:val="00000177"/>
    <w:rsid w:val="00001E06"/>
    <w:rsid w:val="0004206D"/>
    <w:rsid w:val="00064FEC"/>
    <w:rsid w:val="000A79D2"/>
    <w:rsid w:val="000B3C40"/>
    <w:rsid w:val="000C0984"/>
    <w:rsid w:val="000E3B89"/>
    <w:rsid w:val="000F4F64"/>
    <w:rsid w:val="000F54CD"/>
    <w:rsid w:val="00100C28"/>
    <w:rsid w:val="00104E38"/>
    <w:rsid w:val="00135741"/>
    <w:rsid w:val="00135CAF"/>
    <w:rsid w:val="00143FBA"/>
    <w:rsid w:val="001469EE"/>
    <w:rsid w:val="00153A24"/>
    <w:rsid w:val="00170BAE"/>
    <w:rsid w:val="00176F83"/>
    <w:rsid w:val="00177C0C"/>
    <w:rsid w:val="001A0204"/>
    <w:rsid w:val="001B4F1F"/>
    <w:rsid w:val="001D236E"/>
    <w:rsid w:val="001D31F0"/>
    <w:rsid w:val="00245DED"/>
    <w:rsid w:val="00255C9F"/>
    <w:rsid w:val="00267214"/>
    <w:rsid w:val="00296108"/>
    <w:rsid w:val="002A0A56"/>
    <w:rsid w:val="002B760E"/>
    <w:rsid w:val="002B787F"/>
    <w:rsid w:val="002E30CC"/>
    <w:rsid w:val="003406B3"/>
    <w:rsid w:val="00374FA0"/>
    <w:rsid w:val="003B256E"/>
    <w:rsid w:val="003D4D07"/>
    <w:rsid w:val="003D4EC6"/>
    <w:rsid w:val="004907B5"/>
    <w:rsid w:val="004A7CCE"/>
    <w:rsid w:val="004D0F75"/>
    <w:rsid w:val="004D6321"/>
    <w:rsid w:val="004E7312"/>
    <w:rsid w:val="005128B1"/>
    <w:rsid w:val="00523C75"/>
    <w:rsid w:val="00525FBF"/>
    <w:rsid w:val="0053564E"/>
    <w:rsid w:val="00562698"/>
    <w:rsid w:val="00562C46"/>
    <w:rsid w:val="00566808"/>
    <w:rsid w:val="005A168A"/>
    <w:rsid w:val="005E2332"/>
    <w:rsid w:val="0061210F"/>
    <w:rsid w:val="00615DB1"/>
    <w:rsid w:val="006271D8"/>
    <w:rsid w:val="0063751D"/>
    <w:rsid w:val="00642497"/>
    <w:rsid w:val="00645A0A"/>
    <w:rsid w:val="006546CD"/>
    <w:rsid w:val="0067711B"/>
    <w:rsid w:val="0071183D"/>
    <w:rsid w:val="007135D3"/>
    <w:rsid w:val="007267C4"/>
    <w:rsid w:val="00731D80"/>
    <w:rsid w:val="00757F70"/>
    <w:rsid w:val="007B1BC3"/>
    <w:rsid w:val="007E0AA2"/>
    <w:rsid w:val="00817D25"/>
    <w:rsid w:val="00822D6B"/>
    <w:rsid w:val="008671A1"/>
    <w:rsid w:val="0088046C"/>
    <w:rsid w:val="00905C86"/>
    <w:rsid w:val="00936C45"/>
    <w:rsid w:val="00955155"/>
    <w:rsid w:val="0098014B"/>
    <w:rsid w:val="009A4468"/>
    <w:rsid w:val="00A31AB2"/>
    <w:rsid w:val="00A33C64"/>
    <w:rsid w:val="00A665F9"/>
    <w:rsid w:val="00AB210C"/>
    <w:rsid w:val="00AB6605"/>
    <w:rsid w:val="00AF2CF0"/>
    <w:rsid w:val="00B21C7F"/>
    <w:rsid w:val="00B31423"/>
    <w:rsid w:val="00B52FAE"/>
    <w:rsid w:val="00B63FC5"/>
    <w:rsid w:val="00B73F68"/>
    <w:rsid w:val="00BA7BD9"/>
    <w:rsid w:val="00BB43BE"/>
    <w:rsid w:val="00BC524E"/>
    <w:rsid w:val="00BD67B3"/>
    <w:rsid w:val="00BE52FA"/>
    <w:rsid w:val="00BE671A"/>
    <w:rsid w:val="00C03627"/>
    <w:rsid w:val="00C0522F"/>
    <w:rsid w:val="00C245EF"/>
    <w:rsid w:val="00C417D6"/>
    <w:rsid w:val="00C824C5"/>
    <w:rsid w:val="00C93DFC"/>
    <w:rsid w:val="00CC4CDC"/>
    <w:rsid w:val="00CD2BF5"/>
    <w:rsid w:val="00CF0F42"/>
    <w:rsid w:val="00D10678"/>
    <w:rsid w:val="00D24797"/>
    <w:rsid w:val="00D31341"/>
    <w:rsid w:val="00D33BB6"/>
    <w:rsid w:val="00D42EC7"/>
    <w:rsid w:val="00D51414"/>
    <w:rsid w:val="00D64423"/>
    <w:rsid w:val="00D9474C"/>
    <w:rsid w:val="00DB25DB"/>
    <w:rsid w:val="00DE1C68"/>
    <w:rsid w:val="00DF48D4"/>
    <w:rsid w:val="00E165B0"/>
    <w:rsid w:val="00E3658D"/>
    <w:rsid w:val="00E52826"/>
    <w:rsid w:val="00E57611"/>
    <w:rsid w:val="00EA7EAE"/>
    <w:rsid w:val="00EB7D70"/>
    <w:rsid w:val="00EC68D0"/>
    <w:rsid w:val="00EE0C0B"/>
    <w:rsid w:val="00F10C63"/>
    <w:rsid w:val="00F319C8"/>
    <w:rsid w:val="00F4762D"/>
    <w:rsid w:val="00FB64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lpulgar</cp:lastModifiedBy>
  <cp:revision>5</cp:revision>
  <cp:lastPrinted>2015-04-13T19:11:00Z</cp:lastPrinted>
  <dcterms:created xsi:type="dcterms:W3CDTF">2015-07-29T13:42:00Z</dcterms:created>
  <dcterms:modified xsi:type="dcterms:W3CDTF">2015-10-02T13:23:00Z</dcterms:modified>
</cp:coreProperties>
</file>